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7A6E154D" w:rsidR="00102297" w:rsidRPr="00CE5D3E" w:rsidRDefault="00EF7662" w:rsidP="00CA4B92">
      <w:pPr>
        <w:tabs>
          <w:tab w:val="left" w:pos="4092"/>
        </w:tabs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658248" behindDoc="1" locked="0" layoutInCell="1" allowOverlap="1" wp14:anchorId="6C341777" wp14:editId="79D50339">
            <wp:simplePos x="0" y="0"/>
            <wp:positionH relativeFrom="margin">
              <wp:posOffset>-1070610</wp:posOffset>
            </wp:positionH>
            <wp:positionV relativeFrom="margin">
              <wp:posOffset>-1506220</wp:posOffset>
            </wp:positionV>
            <wp:extent cx="7548880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B92">
        <w:tab/>
      </w:r>
    </w:p>
    <w:p w14:paraId="72C705CB" w14:textId="2ABBC7C6" w:rsidR="009A49ED" w:rsidRPr="00CE5D3E" w:rsidRDefault="009A49ED" w:rsidP="00945D0F">
      <w:pPr>
        <w:spacing w:after="0"/>
        <w:rPr>
          <w:b/>
          <w:bCs/>
        </w:rPr>
      </w:pPr>
    </w:p>
    <w:p w14:paraId="4B089104" w14:textId="0A586BF1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leGrid"/>
        <w:tblpPr w:leftFromText="141" w:rightFromText="141" w:vertAnchor="text" w:horzAnchor="page" w:tblpX="2173" w:tblpY="9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88109B" w14:paraId="72E475ED" w14:textId="77777777" w:rsidTr="0088109B">
        <w:trPr>
          <w:trHeight w:val="2024"/>
        </w:trPr>
        <w:tc>
          <w:tcPr>
            <w:tcW w:w="8506" w:type="dxa"/>
          </w:tcPr>
          <w:p w14:paraId="556FFFB6" w14:textId="77777777" w:rsidR="0088109B" w:rsidRPr="00B60B86" w:rsidRDefault="0088109B" w:rsidP="0088109B">
            <w:pPr>
              <w:pStyle w:val="Heading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1111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01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teste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N/A</w:t>
            </w:r>
          </w:p>
          <w:p w14:paraId="44B1C522" w14:textId="77777777" w:rsidR="0088109B" w:rsidRDefault="0088109B" w:rsidP="0088109B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0953B404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333A6E8C" w14:textId="08A5E0DE" w:rsidR="009A49ED" w:rsidRPr="00CE5D3E" w:rsidRDefault="00EF7662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5EB05F51" wp14:editId="30086417">
            <wp:simplePos x="0" y="0"/>
            <wp:positionH relativeFrom="page">
              <wp:posOffset>10160</wp:posOffset>
            </wp:positionH>
            <wp:positionV relativeFrom="paragraph">
              <wp:posOffset>-1506220</wp:posOffset>
            </wp:positionV>
            <wp:extent cx="7548879" cy="10674968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CE5D3E">
        <w:rPr>
          <w:b/>
          <w:bCs/>
        </w:rPr>
        <w:br w:type="page"/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1" behindDoc="1" locked="0" layoutInCell="1" allowOverlap="1" wp14:anchorId="5D32D701" wp14:editId="55E9E92F">
            <wp:simplePos x="0" y="0"/>
            <wp:positionH relativeFrom="page">
              <wp:align>right</wp:align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65824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3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3BC3E949" w:rsidR="004C0825" w:rsidRPr="00423514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42351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spellEnd"/>
      <w:r>
        <w:t>Cliente: teste</w:t>
        <w:br/>
        <w:t>A/C: Sr(a). teste</w:t>
        <w:br/>
        <w:t>Fone: (47) 9925-7988</w:t>
        <w:br/>
        <w:t>E-mail: eduardo.poli@blutrafos.com.br</w:t>
        <w:br/>
        <w:t>Cidade/UF: Alta Floresta D'Oeste/RO</w:t>
        <w:br/>
        <w:br/>
        <w:t>Obra: N/A</w:t>
        <w:br/>
        <w:br/>
      </w:r>
    </w:p>
    <w:p w14:paraId="7282EF33" w14:textId="716DC1BC" w:rsidR="00A451AB" w:rsidRDefault="00423514">
      <w:pPr>
        <w:pStyle w:val="Heading1"/>
        <w:numPr>
          <w:ilvl w:val="0"/>
          <w:numId w:val="2"/>
        </w:numPr>
        <w:ind w:left="0"/>
      </w:pPr>
      <w:r>
        <w:rPr>
          <w:rFonts w:eastAsia="Calibri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658247" behindDoc="0" locked="0" layoutInCell="1" allowOverlap="1" wp14:anchorId="3EF0A042" wp14:editId="1AAE4E39">
            <wp:simplePos x="0" y="0"/>
            <wp:positionH relativeFrom="column">
              <wp:posOffset>1905</wp:posOffset>
            </wp:positionH>
            <wp:positionV relativeFrom="paragraph">
              <wp:posOffset>267970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3919" name="Imagem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0F" w:rsidRPr="00CE5D3E">
        <w:t>Quadro de Preços</w:t>
      </w:r>
    </w:p>
    <w:p w14:paraId="0A6B16FF" w14:textId="56435DAE" w:rsidR="00C3759F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Média Tensão a Seco: </w:t>
      </w:r>
    </w:p>
    <w:p w14:paraId="6E76F0C0" w14:textId="77777777" w:rsidR="00A048F2" w:rsidRDefault="00A048F2" w:rsidP="00A048F2"/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124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53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99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Perda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65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4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75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34,5kV /380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5356-A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79.333,10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317.332,42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37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63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R$ 317.332,42</w:t>
            </w:r>
          </w:p>
        </w:tc>
        <w:trHeight w:val="340" w:hRule="exact"/>
      </w:tr>
    </w:tbl>
    <w:p w14:paraId="79188F37" w14:textId="77777777" w:rsidR="00663634" w:rsidRDefault="00663634" w:rsidP="00A048F2"/>
    <w:p w14:paraId="0939477A" w14:textId="525A94E4" w:rsidR="0019188C" w:rsidRDefault="0019188C" w:rsidP="0054121A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Baixa Tensão a Seco: </w:t>
      </w:r>
    </w:p>
    <w:p w14:paraId="51457828" w14:textId="77777777" w:rsidR="00F2473E" w:rsidRDefault="00F2473E" w:rsidP="00F2473E">
      <w:pPr>
        <w:pStyle w:val="Heading2"/>
        <w:tabs>
          <w:tab w:val="left" w:pos="993"/>
        </w:tabs>
        <w:ind w:left="0"/>
        <w:rPr>
          <w:sz w:val="28"/>
          <w:szCs w:val="28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3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4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ATT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R$ 1.321,89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R$ 5.287,56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953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877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R$ 5.287,56</w:t>
            </w:r>
          </w:p>
        </w:tc>
        <w:trHeight w:val="340" w:hRule="exact"/>
      </w:tr>
    </w:tbl>
    <w:p w14:paraId="7C1A9503" w14:textId="77777777" w:rsidR="00663634" w:rsidRPr="00663634" w:rsidRDefault="00663634" w:rsidP="00663634"/>
    <w:p w14:paraId="478588BE" w14:textId="7B1A0F2A" w:rsidR="00F2473E" w:rsidRDefault="00F2473E" w:rsidP="00097088">
      <w:pPr>
        <w:pStyle w:val="Heading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0,00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Heading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ListParagraph"/>
        <w:ind w:left="1440"/>
        <w:rPr>
          <w:highlight w:val="yellow"/>
        </w:rPr>
      </w:pPr>
      <w:bookmarkStart w:id="1" w:name="_Hlk177733558"/>
    </w:p>
    <w:p w14:paraId="15159FF1" w14:textId="24443E0B" w:rsidR="0019188C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Média Tensão a Seco: </w:t>
      </w:r>
    </w:p>
    <w:p w14:paraId="3CB8AC03" w14:textId="77777777" w:rsidR="00DE1D5C" w:rsidRDefault="00DE1D5C" w:rsidP="00DE1D5C">
      <w:pPr>
        <w:pStyle w:val="ListParagraph"/>
        <w:ind w:left="1440"/>
        <w:rPr>
          <w:highlight w:val="yellow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36/1,1kV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75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34,5kV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+/- 2x2,5%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380/220V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150kV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“A”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</w:tbl>
    <w:p w14:paraId="6004D8AA" w14:textId="1F475773" w:rsidR="00DE1D5C" w:rsidRPr="00AC432D" w:rsidRDefault="00DE1D5C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lastRenderedPageBreak/>
        <w:t xml:space="preserve">Rodas Bidirecionais; </w:t>
      </w:r>
    </w:p>
    <w:p w14:paraId="4C7C9BD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ListParagraph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566E1DBD" w:rsidR="001D3AF9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Baixa Tensão: </w:t>
      </w:r>
    </w:p>
    <w:p w14:paraId="59E48163" w14:textId="3A2EFF5E" w:rsidR="001D3AF9" w:rsidRPr="001D3AF9" w:rsidRDefault="001D3AF9" w:rsidP="001D3AF9">
      <w:pPr>
        <w:pStyle w:val="Heading2"/>
        <w:tabs>
          <w:tab w:val="left" w:pos="993"/>
        </w:tabs>
        <w:ind w:left="0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b w:val="0"/>
                <w:sz w:val="20"/>
              </w:rPr>
              <w:t xml:space="preserve">Autotransformador trifásico a seco, classe de tensão 1,1kV, Marca e Fabricação Blutrafos, Potência </w:t>
            </w:r>
            <w:r>
              <w:rPr>
                <w:rFonts w:ascii="Calibri Light (Título)" w:hAnsi="Calibri Light (Título)"/>
                <w:b/>
                <w:sz w:val="20"/>
              </w:rPr>
              <w:t>10 kVA</w:t>
            </w:r>
            <w:r>
              <w:rPr>
                <w:rFonts w:ascii="Calibri Light (Título)" w:hAnsi="Calibri Light (Título)"/>
                <w:b w:val="0"/>
                <w:sz w:val="20"/>
              </w:rPr>
              <w:t>, Fator K=</w:t>
            </w:r>
            <w:r>
              <w:rPr>
                <w:rFonts w:ascii="Calibri Light (Título)" w:hAnsi="Calibri Light (Título)"/>
                <w:b w:val="0"/>
                <w:sz w:val="20"/>
              </w:rPr>
              <w:t>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Primária: </w:t>
            </w:r>
            <w:r>
              <w:rPr>
                <w:rFonts w:ascii="Calibri Light (Título)" w:hAnsi="Calibri Light (Título)"/>
                <w:b/>
                <w:sz w:val="20"/>
              </w:rPr>
              <w:t>380.0V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 w:val="0"/>
                <w:sz w:val="20"/>
              </w:rPr>
              <w:t>N/A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Secundária: </w:t>
            </w:r>
            <w:r>
              <w:rPr>
                <w:rFonts w:ascii="Calibri Light (Título)" w:hAnsi="Calibri Light (Título)"/>
                <w:b/>
                <w:sz w:val="20"/>
              </w:rPr>
              <w:t>220.0V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NBI: N/A, Grupo de Ligação: Yn0,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b w:val="0"/>
                <w:sz w:val="20"/>
              </w:rPr>
              <w:t>. Demais características conforme norma ABNT-NBR 5356/11 e acessórios abaixo.</w:t>
            </w:r>
          </w:p>
        </w:tc>
      </w:tr>
    </w:tbl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ListParagraph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1639F560" w14:textId="06B2BD4E" w:rsidR="008F744A" w:rsidRPr="00CE5D3E" w:rsidRDefault="008F744A" w:rsidP="00504416">
      <w:pPr>
        <w:autoSpaceDE/>
        <w:autoSpaceDN/>
        <w:adjustRightInd/>
        <w:spacing w:line="259" w:lineRule="auto"/>
        <w:jc w:val="left"/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4BC4D52A" w14:textId="77777777" w:rsidR="006F4FAA" w:rsidRDefault="006F4FAA" w:rsidP="006F4FAA"/>
    <w:p w14:paraId="0699428D" w14:textId="4A4FC762" w:rsidR="000E0270" w:rsidRDefault="006F4FAA" w:rsidP="000E0270">
      <w:pPr>
        <w:pStyle w:val="Heading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403119AC" w14:textId="77777777" w:rsidR="000E0270" w:rsidRPr="000E0270" w:rsidRDefault="000E0270" w:rsidP="000E0270"/>
    <w:p w14:paraId="5E590E33" w14:textId="1982AB26" w:rsidR="00F16847" w:rsidRPr="00F16847" w:rsidRDefault="00F16847" w:rsidP="006F4FAA">
      <w:pPr>
        <w:pStyle w:val="Bullet"/>
        <w:numPr>
          <w:ilvl w:val="0"/>
          <w:numId w:val="8"/>
        </w:numPr>
        <w:ind w:left="714" w:hanging="357"/>
      </w:pPr>
      <w:r w:rsidRPr="00F16847">
        <w:t>Transformador de acordo com as normas ABNT-NBR 5356/07 e informações acima</w:t>
      </w:r>
    </w:p>
    <w:p w14:paraId="4C5BD050" w14:textId="7E5357B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52D28A4F" w14:textId="17871576" w:rsidR="00E86F73" w:rsidRPr="00E86F73" w:rsidRDefault="00E86F73" w:rsidP="006F4FAA">
      <w:pPr>
        <w:pStyle w:val="Bullet"/>
        <w:numPr>
          <w:ilvl w:val="0"/>
          <w:numId w:val="8"/>
        </w:numPr>
        <w:ind w:left="714" w:hanging="357"/>
      </w:pPr>
      <w:r w:rsidRPr="00E86F73">
        <w:t>Ensaios de rotina de acordo com as normas ABNT-NBR 5356/2007 incluídos no escopo de fornecimento. Ensaios de tipo/especiais poderão ser realizados, porém será cobrada a parte. Favor informar</w:t>
      </w:r>
    </w:p>
    <w:p w14:paraId="795376A2" w14:textId="7777777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p w14:paraId="144D5795" w14:textId="77777777" w:rsidR="00F16847" w:rsidRPr="00AC432D" w:rsidRDefault="00F16847" w:rsidP="00E86F73">
      <w:pPr>
        <w:pStyle w:val="Bullet"/>
        <w:ind w:firstLine="0"/>
      </w:pPr>
    </w:p>
    <w:bookmarkEnd w:id="2"/>
    <w:p w14:paraId="1E7406CE" w14:textId="77777777" w:rsidR="006F4FAA" w:rsidRPr="008F744A" w:rsidRDefault="006F4FAA" w:rsidP="006F4FAA"/>
    <w:bookmarkEnd w:id="1"/>
    <w:p w14:paraId="14EF57D3" w14:textId="3154DB7F" w:rsidR="00B656F1" w:rsidRPr="00CE5D3E" w:rsidRDefault="00B656F1" w:rsidP="001D3AF9">
      <w:pPr>
        <w:pStyle w:val="Heading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Default="00B656F1" w:rsidP="00B656F1">
      <w:r w:rsidRPr="00CE5D3E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Desenhos para aprovação: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5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efetivação das etapas </w:t>
      </w:r>
      <w:r>
        <w:rPr>
          <w:rFonts w:ascii="Calibri Light" w:hAnsi="Calibri Light"/>
          <w:b/>
          <w:sz w:val="22"/>
        </w:rPr>
        <w:t>a</w:t>
      </w:r>
      <w:r>
        <w:rPr>
          <w:rFonts w:ascii="Calibri Light" w:hAnsi="Calibri Light"/>
          <w:sz w:val="22"/>
        </w:rPr>
        <w:t xml:space="preserve"> e </w:t>
      </w:r>
      <w:r>
        <w:rPr>
          <w:rFonts w:ascii="Calibri Light" w:hAnsi="Calibri Light"/>
          <w:b/>
          <w:sz w:val="22"/>
        </w:rPr>
        <w:t>b</w:t>
      </w:r>
      <w:r>
        <w:rPr>
          <w:rFonts w:ascii="Calibri Light" w:hAnsi="Calibri Light"/>
          <w:sz w:val="22"/>
        </w:rPr>
        <w:t>, listadas acima.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Prazo para aprovação dos desenhos pelo cliente: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2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envio dos desenhos para aprovação. Se o tempo de aprovação for maior que informado, o prazo de entrega será obrigatoriamente renegociado</w:t>
      </w:r>
    </w:p>
    <w:p>
      <w:pPr>
        <w:pStyle w:val="Bullet"/>
      </w:pPr>
      <w:r>
        <w:rPr>
          <w:rFonts w:ascii="Calibri Light" w:hAnsi="Calibri Light"/>
          <w:b/>
          <w:sz w:val="22"/>
        </w:rPr>
        <w:t>Prazo de fabricação</w:t>
      </w:r>
      <w:r>
        <w:rPr>
          <w:rFonts w:ascii="Calibri Light" w:hAnsi="Calibri Light"/>
          <w:sz w:val="22"/>
        </w:rPr>
        <w:t xml:space="preserve">: Até </w:t>
      </w:r>
      <w:r>
        <w:rPr>
          <w:rFonts w:ascii="Calibri Light" w:hAnsi="Calibri Light"/>
          <w:color w:val="FF0000"/>
          <w:sz w:val="22"/>
        </w:rPr>
        <w:t>60</w:t>
      </w:r>
      <w:r>
        <w:rPr>
          <w:rFonts w:ascii="Calibri Light" w:hAnsi="Calibri Light"/>
          <w:color w:val="FF0000"/>
          <w:sz w:val="22"/>
        </w:rPr>
        <w:t xml:space="preserve"> dias úteis</w:t>
      </w:r>
      <w:r>
        <w:rPr>
          <w:rFonts w:ascii="Calibri Light" w:hAnsi="Calibri Light"/>
          <w:sz w:val="22"/>
        </w:rPr>
        <w:t xml:space="preserve"> contados a partir da data da aprovação definitiva dos desenhos + transporte.</w:t>
      </w:r>
    </w:p>
    <w:p w14:paraId="3B61B90A" w14:textId="77777777" w:rsidR="00233D80" w:rsidRPr="00CE5D3E" w:rsidRDefault="00233D80" w:rsidP="00B656F1"/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Heading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ListParagraph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CIP - Alta Floresta D'Oeste/RO</w:t>
      </w:r>
    </w:p>
    <w:p w14:paraId="74DDF0D1" w14:textId="7E958E49" w:rsidR="005C3BC2" w:rsidRDefault="00B656F1" w:rsidP="00C54C08">
      <w:pPr>
        <w:pStyle w:val="Heading1"/>
        <w:numPr>
          <w:ilvl w:val="0"/>
          <w:numId w:val="2"/>
        </w:numPr>
        <w:ind w:left="0"/>
      </w:pPr>
      <w:r w:rsidRPr="00CE5D3E">
        <w:t>Condições de Pagamento</w:t>
      </w:r>
    </w:p>
    <w:p w14:paraId="1DDC32CD" w14:textId="2067ED15" w:rsidR="005C3BC2" w:rsidRPr="005C3BC2" w:rsidRDefault="005C3BC2" w:rsidP="00C54C08">
      <w:pPr>
        <w:pStyle w:val="Heading2"/>
      </w:pPr>
    </w:p>
    <w:p>
      <w:pPr>
        <w:pStyle w:val="Bullet"/>
        <w:jc w:val="left"/>
      </w:pPr>
      <w:r>
        <w:t>40% - com a Aprovação dos Desenhos;</w:t>
      </w:r>
    </w:p>
    <w:p>
      <w:pPr>
        <w:pStyle w:val="Bullet"/>
        <w:jc w:val="left"/>
      </w:pPr>
      <w:r>
        <w:t>30% -  Contra aviso de pronto p/ embarque;</w:t>
      </w:r>
    </w:p>
    <w:p>
      <w:pPr>
        <w:pStyle w:val="Bullet"/>
        <w:jc w:val="left"/>
      </w:pPr>
      <w:r>
        <w:t>30% -  a 28 dias do Faturamento (Mediante aprovação financeira);</w:t>
      </w:r>
    </w:p>
    <w:p/>
    <w:p w14:paraId="74E8E17E" w14:textId="77777777" w:rsidR="00D41E44" w:rsidRPr="00CE5D3E" w:rsidRDefault="00D41E44" w:rsidP="00D41E44">
      <w:pPr>
        <w:spacing w:after="0"/>
      </w:pPr>
    </w:p>
    <w:p w14:paraId="47B23CBD" w14:textId="310CE062" w:rsidR="00AE6E9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proofErr w:type="gramStart"/>
      <w:proofErr w:type="gramEnd"/>
      <w:r>
        <w:rPr>
          <w:b/>
        </w:rPr>
        <w:t>ICMS na alíquota de 12% incluso nos preços ofertados;</w:t>
      </w:r>
    </w:p>
    <w:p w14:paraId="3BFDE0C9" w14:textId="77777777" w:rsidR="00B656F1" w:rsidRPr="00CE5D3E" w:rsidRDefault="00B656F1">
      <w:pPr>
        <w:pStyle w:val="ListParagraph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F383D32" w14:textId="77777777" w:rsidR="00DE1D5C" w:rsidRPr="00AC432D" w:rsidRDefault="00DE1D5C" w:rsidP="00DE1D5C">
      <w:pPr>
        <w:pStyle w:val="Heading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Heading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Heading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Não Aplicável conf. Norma 5356/11-2016</w:t>
      </w:r>
    </w:p>
    <w:p w14:paraId="26F3CCDC" w14:textId="7C8DC048" w:rsidR="0077425E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lastRenderedPageBreak/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ListParagraph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/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ListParagraph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leGrid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5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6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E5761D" w:rsidSect="00C71FE8">
      <w:headerReference w:type="even" r:id="rId27"/>
      <w:headerReference w:type="default" r:id="rId28"/>
      <w:footerReference w:type="default" r:id="rId29"/>
      <w:headerReference w:type="firs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ABE8BE" w14:textId="77777777" w:rsidR="00CB5F35" w:rsidRDefault="00CB5F35" w:rsidP="00945D0F">
      <w:r>
        <w:separator/>
      </w:r>
    </w:p>
  </w:endnote>
  <w:endnote w:type="continuationSeparator" w:id="0">
    <w:p w14:paraId="2DB9C71D" w14:textId="77777777" w:rsidR="00CB5F35" w:rsidRDefault="00CB5F35" w:rsidP="00945D0F">
      <w:r>
        <w:continuationSeparator/>
      </w:r>
    </w:p>
  </w:endnote>
  <w:endnote w:type="continuationNotice" w:id="1">
    <w:p w14:paraId="0632762E" w14:textId="77777777" w:rsidR="00CB5F35" w:rsidRDefault="00CB5F3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Footer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Footer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1389D4" w14:textId="77777777" w:rsidR="00CB5F35" w:rsidRDefault="00CB5F35" w:rsidP="00945D0F">
      <w:r>
        <w:separator/>
      </w:r>
    </w:p>
  </w:footnote>
  <w:footnote w:type="continuationSeparator" w:id="0">
    <w:p w14:paraId="68F8FBB5" w14:textId="77777777" w:rsidR="00CB5F35" w:rsidRDefault="00CB5F35" w:rsidP="00945D0F">
      <w:r>
        <w:continuationSeparator/>
      </w:r>
    </w:p>
  </w:footnote>
  <w:footnote w:type="continuationNotice" w:id="1">
    <w:p w14:paraId="6D1436BA" w14:textId="77777777" w:rsidR="00CB5F35" w:rsidRDefault="00CB5F3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DC6BCE" w:rsidP="00945D0F">
    <w:pPr>
      <w:pStyle w:val="Header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Header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proofErr w:type="spellStart"/>
    <w:proofErr w:type="gramEnd"/>
    <w:proofErr w:type="spellEnd"/>
    <w:r>
      <w:rPr>
        <w:b/>
        <w:sz w:val="24"/>
      </w:rPr>
      <w:t xml:space="preserve"> Blumenau, 26 de Fevereiro de 2025 | Proposta Comercial Nº BT-1111-Rev01</w:t>
    </w:r>
  </w:p>
  <w:p w14:paraId="39AB07EA" w14:textId="77777777" w:rsidR="00F941F0" w:rsidRDefault="00F941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0EDF3B" w14:textId="0A80122D" w:rsidR="00085AB8" w:rsidRDefault="00085AB8">
    <w:pPr>
      <w:pStyle w:val="Header"/>
    </w:pPr>
    <w:r>
      <w:t xml:space="preserve"> </w:t>
    </w:r>
  </w:p>
  <w:p w14:paraId="70EA4497" w14:textId="77777777" w:rsidR="00085AB8" w:rsidRDefault="00085A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5AB8"/>
    <w:rsid w:val="000862A1"/>
    <w:rsid w:val="0009002B"/>
    <w:rsid w:val="000900D0"/>
    <w:rsid w:val="0009389F"/>
    <w:rsid w:val="00097088"/>
    <w:rsid w:val="000A7CFB"/>
    <w:rsid w:val="000D21DF"/>
    <w:rsid w:val="000D70BC"/>
    <w:rsid w:val="000E0270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0266"/>
    <w:rsid w:val="001D3AF9"/>
    <w:rsid w:val="001D51C4"/>
    <w:rsid w:val="001D69D1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3D8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17670"/>
    <w:rsid w:val="00331915"/>
    <w:rsid w:val="00333C03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25E4"/>
    <w:rsid w:val="003F5C7B"/>
    <w:rsid w:val="00412DC4"/>
    <w:rsid w:val="0042351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77253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4416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736DC"/>
    <w:rsid w:val="00590ECF"/>
    <w:rsid w:val="00595A58"/>
    <w:rsid w:val="005A1034"/>
    <w:rsid w:val="005A689B"/>
    <w:rsid w:val="005A7264"/>
    <w:rsid w:val="005B34A1"/>
    <w:rsid w:val="005B4822"/>
    <w:rsid w:val="005B6C9F"/>
    <w:rsid w:val="005C3BC2"/>
    <w:rsid w:val="005D1A91"/>
    <w:rsid w:val="005D1E45"/>
    <w:rsid w:val="005D573E"/>
    <w:rsid w:val="005E1C78"/>
    <w:rsid w:val="005E490E"/>
    <w:rsid w:val="005F367B"/>
    <w:rsid w:val="006054D4"/>
    <w:rsid w:val="00622596"/>
    <w:rsid w:val="00626271"/>
    <w:rsid w:val="00626632"/>
    <w:rsid w:val="006313D4"/>
    <w:rsid w:val="00632786"/>
    <w:rsid w:val="00647515"/>
    <w:rsid w:val="00653C78"/>
    <w:rsid w:val="00663634"/>
    <w:rsid w:val="00663E3A"/>
    <w:rsid w:val="006703EE"/>
    <w:rsid w:val="00673B6F"/>
    <w:rsid w:val="00685768"/>
    <w:rsid w:val="0068590B"/>
    <w:rsid w:val="00690BD3"/>
    <w:rsid w:val="00690F90"/>
    <w:rsid w:val="006B060F"/>
    <w:rsid w:val="006C19B9"/>
    <w:rsid w:val="006D6E7A"/>
    <w:rsid w:val="006F3187"/>
    <w:rsid w:val="006F4FAA"/>
    <w:rsid w:val="007225D5"/>
    <w:rsid w:val="00722CCC"/>
    <w:rsid w:val="00724172"/>
    <w:rsid w:val="007343F6"/>
    <w:rsid w:val="00740A4F"/>
    <w:rsid w:val="00750148"/>
    <w:rsid w:val="007567F3"/>
    <w:rsid w:val="007700FA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E5018"/>
    <w:rsid w:val="007F3746"/>
    <w:rsid w:val="0080243F"/>
    <w:rsid w:val="00803AFA"/>
    <w:rsid w:val="0080522A"/>
    <w:rsid w:val="00821E95"/>
    <w:rsid w:val="00824E72"/>
    <w:rsid w:val="0082773D"/>
    <w:rsid w:val="00830603"/>
    <w:rsid w:val="008318A8"/>
    <w:rsid w:val="00833C84"/>
    <w:rsid w:val="00837D43"/>
    <w:rsid w:val="00844B06"/>
    <w:rsid w:val="00850DC4"/>
    <w:rsid w:val="00861BAA"/>
    <w:rsid w:val="008647A2"/>
    <w:rsid w:val="008671DC"/>
    <w:rsid w:val="008709C9"/>
    <w:rsid w:val="008717FA"/>
    <w:rsid w:val="008777D2"/>
    <w:rsid w:val="0088109B"/>
    <w:rsid w:val="00882F44"/>
    <w:rsid w:val="0089109A"/>
    <w:rsid w:val="00892291"/>
    <w:rsid w:val="008936D4"/>
    <w:rsid w:val="00897E72"/>
    <w:rsid w:val="008A66AB"/>
    <w:rsid w:val="008B2199"/>
    <w:rsid w:val="008C12A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544CA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192D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1EAC"/>
    <w:rsid w:val="00AE4BC2"/>
    <w:rsid w:val="00AE6E94"/>
    <w:rsid w:val="00AE75AF"/>
    <w:rsid w:val="00B22E4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D24EC"/>
    <w:rsid w:val="00BE4C77"/>
    <w:rsid w:val="00BE64EE"/>
    <w:rsid w:val="00BF0F30"/>
    <w:rsid w:val="00BF2A18"/>
    <w:rsid w:val="00C00309"/>
    <w:rsid w:val="00C0589B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4C08"/>
    <w:rsid w:val="00C57EC1"/>
    <w:rsid w:val="00C63F9C"/>
    <w:rsid w:val="00C64D6E"/>
    <w:rsid w:val="00C706DA"/>
    <w:rsid w:val="00C71BAE"/>
    <w:rsid w:val="00C71FE8"/>
    <w:rsid w:val="00C77F38"/>
    <w:rsid w:val="00C82CB2"/>
    <w:rsid w:val="00C87DBE"/>
    <w:rsid w:val="00CA1B10"/>
    <w:rsid w:val="00CA2706"/>
    <w:rsid w:val="00CA4B92"/>
    <w:rsid w:val="00CB351A"/>
    <w:rsid w:val="00CB5F35"/>
    <w:rsid w:val="00CB74F4"/>
    <w:rsid w:val="00CB776A"/>
    <w:rsid w:val="00CC0917"/>
    <w:rsid w:val="00CC11A4"/>
    <w:rsid w:val="00CC7521"/>
    <w:rsid w:val="00CD15B5"/>
    <w:rsid w:val="00CE5D3E"/>
    <w:rsid w:val="00CF3E3F"/>
    <w:rsid w:val="00CF454E"/>
    <w:rsid w:val="00D05F2D"/>
    <w:rsid w:val="00D1083F"/>
    <w:rsid w:val="00D10E78"/>
    <w:rsid w:val="00D231A7"/>
    <w:rsid w:val="00D24614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766BE"/>
    <w:rsid w:val="00DA01C8"/>
    <w:rsid w:val="00DA239A"/>
    <w:rsid w:val="00DB69E6"/>
    <w:rsid w:val="00DB6EF0"/>
    <w:rsid w:val="00DC5280"/>
    <w:rsid w:val="00DC6BCE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5A73"/>
    <w:rsid w:val="00E172E9"/>
    <w:rsid w:val="00E262F6"/>
    <w:rsid w:val="00E34C1D"/>
    <w:rsid w:val="00E45904"/>
    <w:rsid w:val="00E5407C"/>
    <w:rsid w:val="00E56C2F"/>
    <w:rsid w:val="00E5761D"/>
    <w:rsid w:val="00E6193E"/>
    <w:rsid w:val="00E6200B"/>
    <w:rsid w:val="00E66116"/>
    <w:rsid w:val="00E82497"/>
    <w:rsid w:val="00E826A7"/>
    <w:rsid w:val="00E83881"/>
    <w:rsid w:val="00E84F33"/>
    <w:rsid w:val="00E86F73"/>
    <w:rsid w:val="00E94351"/>
    <w:rsid w:val="00EB2110"/>
    <w:rsid w:val="00EB3E36"/>
    <w:rsid w:val="00ED2BFB"/>
    <w:rsid w:val="00ED551C"/>
    <w:rsid w:val="00ED6E35"/>
    <w:rsid w:val="00ED7F6E"/>
    <w:rsid w:val="00EE014C"/>
    <w:rsid w:val="00EE2B10"/>
    <w:rsid w:val="00EE2F1F"/>
    <w:rsid w:val="00EF7662"/>
    <w:rsid w:val="00F07265"/>
    <w:rsid w:val="00F142B2"/>
    <w:rsid w:val="00F160A2"/>
    <w:rsid w:val="00F16847"/>
    <w:rsid w:val="00F17FF4"/>
    <w:rsid w:val="00F2473E"/>
    <w:rsid w:val="00F43EA4"/>
    <w:rsid w:val="00F461FE"/>
    <w:rsid w:val="00F46E61"/>
    <w:rsid w:val="00F566B8"/>
    <w:rsid w:val="00F60813"/>
    <w:rsid w:val="00F63FA6"/>
    <w:rsid w:val="00F8277D"/>
    <w:rsid w:val="00F85790"/>
    <w:rsid w:val="00F93BC7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Heading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Heading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Heading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Heading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Heading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Heading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Heading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Heading4"/>
    <w:next w:val="Heading4"/>
    <w:link w:val="Heading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Heading7">
    <w:name w:val="heading 7"/>
    <w:aliases w:val="T7,Fig.Tab.Gráf,Título 71,. [(1)],TITULO7"/>
    <w:basedOn w:val="Normal"/>
    <w:next w:val="Normal"/>
    <w:link w:val="Heading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8">
    <w:name w:val="heading 8"/>
    <w:aliases w:val="T8,Anexo,Título 81,. [(a)],TITULO8"/>
    <w:basedOn w:val="Normal"/>
    <w:next w:val="Normal"/>
    <w:link w:val="Heading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9">
    <w:name w:val="heading 9"/>
    <w:aliases w:val="T9,App Heading,Título 91,. [(iii)],Título 9 - Anexos,(Apêndice),TITULO9,Heading 9 Char"/>
    <w:basedOn w:val="Normal"/>
    <w:next w:val="Normal"/>
    <w:link w:val="Heading9Char1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Cabeçalho1"/>
    <w:basedOn w:val="Normal"/>
    <w:link w:val="Head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aliases w:val="Cabeçalho1 Char"/>
    <w:basedOn w:val="DefaultParagraphFont"/>
    <w:link w:val="Header"/>
    <w:uiPriority w:val="99"/>
    <w:rsid w:val="003402A3"/>
  </w:style>
  <w:style w:type="paragraph" w:styleId="Footer">
    <w:name w:val="footer"/>
    <w:basedOn w:val="Normal"/>
    <w:link w:val="Foot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02A3"/>
  </w:style>
  <w:style w:type="paragraph" w:styleId="Title">
    <w:name w:val="Title"/>
    <w:basedOn w:val="Normal"/>
    <w:next w:val="Normal"/>
    <w:link w:val="Title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ListParagraph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Heading2Char">
    <w:name w:val="Heading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DefaultParagraphFont"/>
    <w:link w:val="Heading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leGrid">
    <w:name w:val="Table Grid"/>
    <w:basedOn w:val="Table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aliases w:val="h4 Char,h41 Char,l4 Char,4 Char,H4 Char,4 dash Char,d Char,3 Char,Schedules Char,Appendices Char,Schedules1 Char,Schedules2 Char,Schedules11 Char,Sub-Minor Char,Heading4 Char,H4-Heading 4 Char,heading4 Char,a. Char,44 Char,I4 Char,T4 Char"/>
    <w:basedOn w:val="DefaultParagraphFont"/>
    <w:link w:val="Heading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Heading5Char">
    <w:name w:val="Heading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DefaultParagraphFont"/>
    <w:link w:val="Heading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Heading6Char">
    <w:name w:val="Heading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DefaultParagraphFont"/>
    <w:link w:val="Heading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Heading7Char">
    <w:name w:val="Heading 7 Char"/>
    <w:aliases w:val="T7 Char,Fig.Tab.Gráf Char,Título 71 Char,. [(1)] Char,TITULO7 Char"/>
    <w:basedOn w:val="DefaultParagraphFont"/>
    <w:link w:val="Heading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8Char">
    <w:name w:val="Heading 8 Char"/>
    <w:aliases w:val="T8 Char,Anexo Char,Título 81 Char,. [(a)] Char,TITULO8 Char"/>
    <w:basedOn w:val="DefaultParagraphFont"/>
    <w:link w:val="Heading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9Char1">
    <w:name w:val="Heading 9 Char1"/>
    <w:aliases w:val="T9 Char,App Heading Char,Título 91 Char,. [(iii)] Char,Título 9 - Anexos Char,(Apêndice) Char,TITULO9 Char,Heading 9 Char Char"/>
    <w:basedOn w:val="DefaultParagraphFont"/>
    <w:link w:val="Heading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BodyText">
    <w:name w:val="Body Text"/>
    <w:basedOn w:val="Normal"/>
    <w:link w:val="BodyText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BodyTextChar">
    <w:name w:val="Body Text Char"/>
    <w:basedOn w:val="DefaultParagraphFont"/>
    <w:link w:val="BodyText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Strong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82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E06E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CommentReference">
    <w:name w:val="annotation reference"/>
    <w:basedOn w:val="DefaultParagraphFont"/>
    <w:uiPriority w:val="99"/>
    <w:semiHidden/>
    <w:unhideWhenUsed/>
    <w:rsid w:val="00DD5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5B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5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ListParagraph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DefaultParagraphFont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25BEF1-635A-4A67-8C98-803F3D1FEF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4BBC293-C753-476F-B641-EA87B3DF517D}">
  <ds:schemaRefs>
    <ds:schemaRef ds:uri="http://purl.org/dc/terms/"/>
    <ds:schemaRef ds:uri="http://purl.org/dc/dcmitype/"/>
    <ds:schemaRef ds:uri="http://schemas.microsoft.com/office/2006/documentManagement/types"/>
    <ds:schemaRef ds:uri="9b0aa1ce-b7de-4c46-b99b-40b088c5f47f"/>
    <ds:schemaRef ds:uri="http://www.w3.org/XML/1998/namespace"/>
    <ds:schemaRef ds:uri="http://schemas.microsoft.com/office/infopath/2007/PartnerControls"/>
    <ds:schemaRef ds:uri="http://schemas.microsoft.com/office/2006/metadata/properties"/>
    <ds:schemaRef ds:uri="9ca70bf2-1505-47d2-892d-1ff4f3f86103"/>
    <ds:schemaRef ds:uri="http://purl.org/dc/elements/1.1/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444352F-C7D1-43A8-9A70-3C204B0E2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17</Pages>
  <Words>1555</Words>
  <Characters>8402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9938</CharactersWithSpaces>
  <SharedDoc>false</SharedDoc>
  <HLinks>
    <vt:vector size="36" baseType="variant">
      <vt:variant>
        <vt:i4>5439570</vt:i4>
      </vt:variant>
      <vt:variant>
        <vt:i4>15</vt:i4>
      </vt:variant>
      <vt:variant>
        <vt:i4>0</vt:i4>
      </vt:variant>
      <vt:variant>
        <vt:i4>5</vt:i4>
      </vt:variant>
      <vt:variant>
        <vt:lpwstr>http://www.linkedin.com/in/leandro-blutrafos</vt:lpwstr>
      </vt:variant>
      <vt:variant>
        <vt:lpwstr/>
      </vt:variant>
      <vt:variant>
        <vt:i4>7864330</vt:i4>
      </vt:variant>
      <vt:variant>
        <vt:i4>12</vt:i4>
      </vt:variant>
      <vt:variant>
        <vt:i4>0</vt:i4>
      </vt:variant>
      <vt:variant>
        <vt:i4>5</vt:i4>
      </vt:variant>
      <vt:variant>
        <vt:lpwstr>mailto:leandro@blutrafos.com.br</vt:lpwstr>
      </vt:variant>
      <vt:variant>
        <vt:lpwstr/>
      </vt:variant>
      <vt:variant>
        <vt:i4>5242916</vt:i4>
      </vt:variant>
      <vt:variant>
        <vt:i4>9</vt:i4>
      </vt:variant>
      <vt:variant>
        <vt:i4>0</vt:i4>
      </vt:variant>
      <vt:variant>
        <vt:i4>5</vt:i4>
      </vt:variant>
      <vt:variant>
        <vt:lpwstr>mailto:vendas@blutrafos.com.br</vt:lpwstr>
      </vt:variant>
      <vt:variant>
        <vt:lpwstr/>
      </vt:variant>
      <vt:variant>
        <vt:i4>7995413</vt:i4>
      </vt:variant>
      <vt:variant>
        <vt:i4>6</vt:i4>
      </vt:variant>
      <vt:variant>
        <vt:i4>0</vt:i4>
      </vt:variant>
      <vt:variant>
        <vt:i4>5</vt:i4>
      </vt:variant>
      <vt:variant>
        <vt:lpwstr>mailto:tatiane@blutrafos.com.br</vt:lpwstr>
      </vt:variant>
      <vt:variant>
        <vt:lpwstr/>
      </vt:variant>
      <vt:variant>
        <vt:i4>458875</vt:i4>
      </vt:variant>
      <vt:variant>
        <vt:i4>3</vt:i4>
      </vt:variant>
      <vt:variant>
        <vt:i4>0</vt:i4>
      </vt:variant>
      <vt:variant>
        <vt:i4>5</vt:i4>
      </vt:variant>
      <vt:variant>
        <vt:lpwstr>mailto:comercial@blutrafos.com.br</vt:lpwstr>
      </vt:variant>
      <vt:variant>
        <vt:lpwstr/>
      </vt:variant>
      <vt:variant>
        <vt:i4>1704059</vt:i4>
      </vt:variant>
      <vt:variant>
        <vt:i4>0</vt:i4>
      </vt:variant>
      <vt:variant>
        <vt:i4>0</vt:i4>
      </vt:variant>
      <vt:variant>
        <vt:i4>5</vt:i4>
      </vt:variant>
      <vt:variant>
        <vt:lpwstr>mailto:alexandre@blutrafos.com.br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32</cp:revision>
  <dcterms:created xsi:type="dcterms:W3CDTF">2025-01-31T11:56:00Z</dcterms:created>
  <dcterms:modified xsi:type="dcterms:W3CDTF">2025-02-05T17:46:00Z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